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5B" w:rsidRDefault="003561CC">
      <w:pPr>
        <w:ind w:left="3456"/>
        <w:rPr>
          <w:rFonts w:ascii="Times New Roman" w:hAnsi="Times New Roman"/>
          <w:b/>
          <w:color w:val="000000"/>
          <w:spacing w:val="4"/>
          <w:sz w:val="27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7"/>
          <w:lang w:val="pl-PL"/>
        </w:rPr>
        <w:t>Wójt Gminy Dzikowiec</w:t>
      </w:r>
    </w:p>
    <w:p w:rsidR="00F52B5B" w:rsidRDefault="003561CC">
      <w:pPr>
        <w:spacing w:before="324"/>
        <w:jc w:val="both"/>
        <w:rPr>
          <w:rFonts w:ascii="Times New Roman" w:hAnsi="Times New Roman"/>
          <w:b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3"/>
          <w:w w:val="105"/>
          <w:sz w:val="24"/>
          <w:lang w:val="pl-PL"/>
        </w:rPr>
        <w:t xml:space="preserve">ogłasza I ustny przetarg nieograniczony na sprzedaż nieruchomości gruntowej,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pl-PL"/>
        </w:rPr>
        <w:t xml:space="preserve">niezabudowanej, stanowiącej własność Gminy Dzikowiec, położonej w miejscowości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Wilcza Wola, gm. Dzikowiec.</w:t>
      </w:r>
    </w:p>
    <w:p w:rsidR="00F52B5B" w:rsidRDefault="003561CC">
      <w:pPr>
        <w:spacing w:before="180"/>
        <w:jc w:val="both"/>
        <w:rPr>
          <w:rFonts w:ascii="Times New Roman" w:hAnsi="Times New Roman"/>
          <w:color w:val="000000"/>
          <w:spacing w:val="5"/>
          <w:sz w:val="20"/>
          <w:lang w:val="pl-PL"/>
        </w:rPr>
      </w:pPr>
      <w:r>
        <w:rPr>
          <w:rFonts w:ascii="Times New Roman" w:hAnsi="Times New Roman"/>
          <w:color w:val="000000"/>
          <w:spacing w:val="5"/>
          <w:sz w:val="20"/>
          <w:lang w:val="pl-PL"/>
        </w:rPr>
        <w:t>Przedmiotowa nieruchomo</w:t>
      </w:r>
      <w:r>
        <w:rPr>
          <w:rFonts w:ascii="Times New Roman" w:hAnsi="Times New Roman"/>
          <w:color w:val="000000"/>
          <w:spacing w:val="5"/>
          <w:sz w:val="20"/>
          <w:lang w:val="pl-PL"/>
        </w:rPr>
        <w:t xml:space="preserve">ść gruntowa została przeznaczona do sprzedaży w trybie ustnego przetargu 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nieograniczonego na podstawie Uchwały Nr XXXVI/265/05 Rady Gminy Dzikowiec z dnia 9 grudnia 2005r. </w:t>
      </w:r>
      <w:r>
        <w:rPr>
          <w:rFonts w:ascii="Times New Roman" w:hAnsi="Times New Roman"/>
          <w:color w:val="000000"/>
          <w:sz w:val="20"/>
          <w:lang w:val="pl-PL"/>
        </w:rPr>
        <w:t>w sprawie wyrażenia zgody na sprzedaż nieruchomości stanowiących mienie komunalne Gm</w:t>
      </w:r>
      <w:r>
        <w:rPr>
          <w:rFonts w:ascii="Times New Roman" w:hAnsi="Times New Roman"/>
          <w:color w:val="000000"/>
          <w:sz w:val="20"/>
          <w:lang w:val="pl-PL"/>
        </w:rPr>
        <w:t>iny Dzikowiec położonych w miejscowości Wilcza Wola w drodze ustnego przetargu nieograniczonego.</w:t>
      </w:r>
    </w:p>
    <w:p w:rsidR="00F52B5B" w:rsidRDefault="003561CC">
      <w:pPr>
        <w:jc w:val="both"/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Działka jest niezabudowana, położona są na terenie miejscowości Wilcza Wola ( Puzie ) w kompleksie działek </w:t>
      </w:r>
      <w:r>
        <w:rPr>
          <w:rFonts w:ascii="Times New Roman" w:hAnsi="Times New Roman"/>
          <w:color w:val="000000"/>
          <w:sz w:val="20"/>
          <w:lang w:val="pl-PL"/>
        </w:rPr>
        <w:t>budowlanych. Teren działki płaski, nieużytkowany, nieuzbrojony. Działka posiada kształt regularny w formie prostokąta.</w:t>
      </w:r>
    </w:p>
    <w:p w:rsidR="00F52B5B" w:rsidRDefault="003561CC">
      <w:pPr>
        <w:spacing w:after="252"/>
        <w:jc w:val="both"/>
        <w:rPr>
          <w:rFonts w:ascii="Times New Roman" w:hAnsi="Times New Roman"/>
          <w:color w:val="000000"/>
          <w:spacing w:val="10"/>
          <w:sz w:val="20"/>
          <w:lang w:val="pl-PL"/>
        </w:rPr>
      </w:pPr>
      <w:r>
        <w:rPr>
          <w:rFonts w:ascii="Times New Roman" w:hAnsi="Times New Roman"/>
          <w:color w:val="000000"/>
          <w:spacing w:val="10"/>
          <w:sz w:val="20"/>
          <w:lang w:val="pl-PL"/>
        </w:rPr>
        <w:t xml:space="preserve">Działka posiada bezpośredni dostęp do drogi gminnej o nawierzchni gruntowej, nieutwardzonej. </w:t>
      </w:r>
      <w:r>
        <w:rPr>
          <w:rFonts w:ascii="Times New Roman" w:hAnsi="Times New Roman"/>
          <w:color w:val="000000"/>
          <w:sz w:val="20"/>
          <w:lang w:val="pl-PL"/>
        </w:rPr>
        <w:t>Sąsiedztwo działki stanowi teren zabudowy mi</w:t>
      </w:r>
      <w:r>
        <w:rPr>
          <w:rFonts w:ascii="Times New Roman" w:hAnsi="Times New Roman"/>
          <w:color w:val="000000"/>
          <w:sz w:val="20"/>
          <w:lang w:val="pl-PL"/>
        </w:rPr>
        <w:t>eszkaniowej, tereny rolne i leśne, dom weselny, dalej Ośrodek Zdrowia, Zespół Szkół w Wilczej Woli.</w:t>
      </w:r>
    </w:p>
    <w:p w:rsidR="00F52B5B" w:rsidRDefault="00F52B5B">
      <w:pPr>
        <w:spacing w:before="2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994"/>
        <w:gridCol w:w="1141"/>
        <w:gridCol w:w="1847"/>
        <w:gridCol w:w="1134"/>
        <w:gridCol w:w="2282"/>
        <w:gridCol w:w="1145"/>
      </w:tblGrid>
      <w:tr w:rsidR="00F52B5B">
        <w:tblPrEx>
          <w:tblCellMar>
            <w:top w:w="0" w:type="dxa"/>
            <w:bottom w:w="0" w:type="dxa"/>
          </w:tblCellMar>
        </w:tblPrEx>
        <w:trPr>
          <w:trHeight w:hRule="exact" w:val="1775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Lp.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left="108"/>
              <w:rPr>
                <w:rFonts w:ascii="Times New Roman" w:hAnsi="Times New Roman"/>
                <w:b/>
                <w:color w:val="000000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 xml:space="preserve">Numer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lang w:val="pl-PL"/>
              </w:rPr>
              <w:t xml:space="preserve">ewidencyjny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działki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spacing w:line="189" w:lineRule="auto"/>
              <w:ind w:left="72" w:right="144"/>
              <w:rPr>
                <w:rFonts w:ascii="Times New Roman" w:hAnsi="Times New Roman"/>
                <w:b/>
                <w:color w:val="000000"/>
                <w:spacing w:val="-4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6"/>
                <w:lang w:val="pl-PL"/>
              </w:rPr>
              <w:t xml:space="preserve">Powierzchnia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 xml:space="preserve">w </w:t>
            </w:r>
            <w:r w:rsidRPr="003561CC">
              <w:rPr>
                <w:rFonts w:ascii="Times New Roman" w:hAnsi="Times New Roman"/>
                <w:color w:val="000000"/>
                <w:w w:val="90"/>
                <w:vertAlign w:val="subscript"/>
                <w:lang w:val="pl-PL"/>
              </w:rPr>
              <w:t>m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vertAlign w:val="superscript"/>
                <w:lang w:val="pl-PL"/>
              </w:rPr>
              <w:t>2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left="108" w:right="252"/>
              <w:jc w:val="both"/>
              <w:rPr>
                <w:rFonts w:ascii="Times New Roman" w:hAnsi="Times New Roman"/>
                <w:b/>
                <w:color w:val="000000"/>
                <w:spacing w:val="-4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6"/>
                <w:lang w:val="pl-PL"/>
              </w:rPr>
              <w:t xml:space="preserve">Przeznaczenie działki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zgodnie z ewidencją gruntów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B5B" w:rsidRDefault="003561CC" w:rsidP="003561CC">
            <w:pPr>
              <w:ind w:left="144"/>
              <w:jc w:val="center"/>
              <w:rPr>
                <w:rFonts w:ascii="Times New Roman" w:hAnsi="Times New Roman"/>
                <w:b/>
                <w:color w:val="000000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 xml:space="preserve">Wadium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br/>
              <w:t>w z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 xml:space="preserve">ł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br/>
              <w:t xml:space="preserve">( 10% ceny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br/>
              <w:t>wywoławczej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2B5B" w:rsidRDefault="003561CC" w:rsidP="003561CC">
            <w:pPr>
              <w:ind w:left="216"/>
              <w:jc w:val="center"/>
              <w:rPr>
                <w:rFonts w:ascii="Times New Roman" w:hAnsi="Times New Roman"/>
                <w:b/>
                <w:color w:val="000000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Cena wywo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 xml:space="preserve">ławcza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2"/>
                <w:sz w:val="16"/>
                <w:lang w:val="pl-PL"/>
              </w:rPr>
              <w:t xml:space="preserve">w zł (brutto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16"/>
                <w:lang w:val="pl-PL"/>
              </w:rPr>
              <w:br/>
              <w:t xml:space="preserve">z podatkiem VAT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16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w wysokości 23%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right="137"/>
              <w:jc w:val="right"/>
              <w:rPr>
                <w:rFonts w:ascii="Times New Roman" w:hAnsi="Times New Roman"/>
                <w:b/>
                <w:color w:val="000000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P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rzetarg dnia</w:t>
            </w:r>
          </w:p>
          <w:p w:rsidR="00F52B5B" w:rsidRDefault="003561CC">
            <w:pPr>
              <w:ind w:left="144" w:right="144"/>
              <w:rPr>
                <w:rFonts w:ascii="Times New Roman" w:hAnsi="Times New Roman"/>
                <w:b/>
                <w:color w:val="000000"/>
                <w:spacing w:val="-6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6"/>
                <w:lang w:val="pl-PL"/>
              </w:rPr>
              <w:t xml:space="preserve">11.04. 2017r. </w:t>
            </w:r>
            <w:r>
              <w:rPr>
                <w:rFonts w:ascii="Times New Roman" w:hAnsi="Times New Roman"/>
                <w:b/>
                <w:color w:val="000000"/>
                <w:sz w:val="16"/>
                <w:lang w:val="pl-PL"/>
              </w:rPr>
              <w:t>godzina rozpoczęcia przetargu</w:t>
            </w:r>
          </w:p>
        </w:tc>
      </w:tr>
      <w:tr w:rsidR="00F52B5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right="54"/>
              <w:jc w:val="righ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left="130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2828/26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left="68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1249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right="429"/>
              <w:jc w:val="righ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Ps/Lz 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right="61"/>
              <w:jc w:val="righ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2 300,00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5B" w:rsidRDefault="003561CC">
            <w:pPr>
              <w:ind w:right="576"/>
              <w:jc w:val="right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23 000,00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2B5B" w:rsidRDefault="003561CC">
            <w:pPr>
              <w:ind w:left="439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10</w:t>
            </w:r>
            <w:r w:rsidRPr="003561CC">
              <w:rPr>
                <w:rFonts w:ascii="Times New Roman" w:hAnsi="Times New Roman"/>
                <w:color w:val="000000"/>
                <w:sz w:val="20"/>
                <w:vertAlign w:val="superscript"/>
                <w:lang w:val="pl-PL"/>
              </w:rPr>
              <w:t>00</w:t>
            </w:r>
          </w:p>
        </w:tc>
      </w:tr>
    </w:tbl>
    <w:p w:rsidR="00F52B5B" w:rsidRDefault="00F52B5B">
      <w:pPr>
        <w:spacing w:after="228" w:line="20" w:lineRule="exact"/>
      </w:pPr>
    </w:p>
    <w:p w:rsidR="00F52B5B" w:rsidRDefault="003561CC">
      <w:pPr>
        <w:ind w:right="72"/>
        <w:rPr>
          <w:rFonts w:ascii="Times New Roman" w:hAnsi="Times New Roman"/>
          <w:color w:val="000000"/>
          <w:spacing w:val="-5"/>
          <w:sz w:val="20"/>
          <w:lang w:val="pl-PL"/>
        </w:rPr>
      </w:pPr>
      <w:r>
        <w:rPr>
          <w:rFonts w:ascii="Times New Roman" w:hAnsi="Times New Roman"/>
          <w:color w:val="000000"/>
          <w:spacing w:val="-5"/>
          <w:sz w:val="20"/>
          <w:lang w:val="pl-PL"/>
        </w:rPr>
        <w:t xml:space="preserve">W księdze wieczystej KW TB1K100023296/1 prowadzonej przez Sąd Rejonowy w Kolbuszowej, Wydział Ksiąg </w:t>
      </w:r>
      <w:r>
        <w:rPr>
          <w:rFonts w:ascii="Times New Roman" w:hAnsi="Times New Roman"/>
          <w:color w:val="000000"/>
          <w:sz w:val="20"/>
          <w:lang w:val="pl-PL"/>
        </w:rPr>
        <w:t>Wieczystych prawo własności w/w nieruchomości wpisane jest na rzecz Gminy Dzikowiec w całości.</w:t>
      </w:r>
    </w:p>
    <w:p w:rsidR="00F52B5B" w:rsidRDefault="003561CC">
      <w:pPr>
        <w:rPr>
          <w:rFonts w:ascii="Times New Roman" w:hAnsi="Times New Roman"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color w:val="000000"/>
          <w:sz w:val="20"/>
          <w:u w:val="single"/>
          <w:lang w:val="pl-PL"/>
        </w:rPr>
        <w:t xml:space="preserve">Na nieruchomościach nie ciążą żadne obciążenia i zobowiązania. </w:t>
      </w:r>
    </w:p>
    <w:p w:rsidR="00F52B5B" w:rsidRDefault="003561CC">
      <w:pPr>
        <w:spacing w:before="180"/>
        <w:ind w:right="72"/>
        <w:jc w:val="both"/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Miejscowy plan zagospodarowania przestrzennego Gminy Dzikowiec utracił ważność 31 grudnia 2003r. </w:t>
      </w:r>
      <w:r>
        <w:rPr>
          <w:rFonts w:ascii="Times New Roman" w:hAnsi="Times New Roman"/>
          <w:color w:val="000000"/>
          <w:spacing w:val="6"/>
          <w:sz w:val="20"/>
          <w:lang w:val="pl-PL"/>
        </w:rPr>
        <w:t xml:space="preserve">Przeznaczenie działki określa decyzja Wójta Gminy Dzikowiec z dnia 28.09.2004r., znak: GP.7331/36/04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o warunkach zabudowy ustalająca warunki zabudowy dla inwestycji: budynek mieszkalny jednorodzinny </w:t>
      </w:r>
      <w:r>
        <w:rPr>
          <w:rFonts w:ascii="Times New Roman" w:hAnsi="Times New Roman"/>
          <w:color w:val="000000"/>
          <w:spacing w:val="4"/>
          <w:sz w:val="20"/>
          <w:lang w:val="pl-PL"/>
        </w:rPr>
        <w:t xml:space="preserve">wolnostojący oraz budynek gospodarczo-garażowy na działce nr ew. 2828/26 położonej w Wilczej Woli,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gm. Dzikowiec.</w:t>
      </w:r>
    </w:p>
    <w:p w:rsidR="00F52B5B" w:rsidRDefault="003561CC">
      <w:pPr>
        <w:spacing w:before="252"/>
        <w:ind w:right="72"/>
        <w:jc w:val="both"/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Sprzedaż nieruchomości gruntowej następuje na podstawie danych z ewidencji gruntów i w związku z tym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Gmina Dzikowiec okazuje położenie nieruch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omości w terenie bez obowiązku wskazania granic szczegółowych, </w:t>
      </w:r>
      <w:r>
        <w:rPr>
          <w:rFonts w:ascii="Times New Roman" w:hAnsi="Times New Roman"/>
          <w:color w:val="000000"/>
          <w:sz w:val="20"/>
          <w:lang w:val="pl-PL"/>
        </w:rPr>
        <w:t>których wyznaczenie nabywca ponosi na własny koszt.</w:t>
      </w:r>
    </w:p>
    <w:p w:rsidR="00F52B5B" w:rsidRDefault="003561CC">
      <w:pPr>
        <w:spacing w:before="216"/>
        <w:ind w:right="72"/>
        <w:rPr>
          <w:rFonts w:ascii="Times New Roman" w:hAnsi="Times New Roman"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W przetargu mogą brać udział osoby fizyczne i osoby prawne, jeżeli wpłacą wadium w terminie i miejscu </w:t>
      </w:r>
      <w:r>
        <w:rPr>
          <w:rFonts w:ascii="Times New Roman" w:hAnsi="Times New Roman"/>
          <w:color w:val="000000"/>
          <w:sz w:val="20"/>
          <w:lang w:val="pl-PL"/>
        </w:rPr>
        <w:t>wyznaczonym w ogłoszeniu o przetargu.</w:t>
      </w:r>
    </w:p>
    <w:p w:rsidR="00F52B5B" w:rsidRDefault="003561CC">
      <w:pPr>
        <w:ind w:right="72"/>
        <w:rPr>
          <w:rFonts w:ascii="Times New Roman" w:hAnsi="Times New Roman"/>
          <w:color w:val="000000"/>
          <w:spacing w:val="6"/>
          <w:sz w:val="20"/>
          <w:lang w:val="pl-PL"/>
        </w:rPr>
      </w:pPr>
      <w:r>
        <w:rPr>
          <w:rFonts w:ascii="Times New Roman" w:hAnsi="Times New Roman"/>
          <w:color w:val="000000"/>
          <w:spacing w:val="6"/>
          <w:sz w:val="20"/>
          <w:lang w:val="pl-PL"/>
        </w:rPr>
        <w:t>W</w:t>
      </w:r>
      <w:r>
        <w:rPr>
          <w:rFonts w:ascii="Times New Roman" w:hAnsi="Times New Roman"/>
          <w:color w:val="000000"/>
          <w:spacing w:val="6"/>
          <w:sz w:val="20"/>
          <w:lang w:val="pl-PL"/>
        </w:rPr>
        <w:t xml:space="preserve">arunkiem przystąpienia do przetargu oprócz wpłacenia wadium jest ponadto przedłożenie Komisji </w:t>
      </w:r>
      <w:r>
        <w:rPr>
          <w:rFonts w:ascii="Times New Roman" w:hAnsi="Times New Roman"/>
          <w:color w:val="000000"/>
          <w:sz w:val="20"/>
          <w:lang w:val="pl-PL"/>
        </w:rPr>
        <w:t>przetargowej przed otwarciem przetargu następujących dokumentów:</w:t>
      </w:r>
    </w:p>
    <w:p w:rsidR="00F52B5B" w:rsidRDefault="003561CC">
      <w:pPr>
        <w:spacing w:before="252"/>
        <w:ind w:right="72"/>
        <w:jc w:val="both"/>
        <w:rPr>
          <w:rFonts w:ascii="Times New Roman" w:hAnsi="Times New Roman"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1.0soby fizyczne uczestniczące w przetargu powinny posiadać dokument tożsamości, przedstawiciele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osób </w:t>
      </w:r>
      <w:r>
        <w:rPr>
          <w:rFonts w:ascii="Times New Roman" w:hAnsi="Times New Roman"/>
          <w:color w:val="000000"/>
          <w:sz w:val="20"/>
          <w:lang w:val="pl-PL"/>
        </w:rPr>
        <w:t xml:space="preserve">prawnych przystępujących do przetargu oprócz dokumentu tożsamości zobowiązani są przedłożyć komisji 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przetargowej aktualny wypis z rejestru handlowego potwierdzający status firmy / akt założycielski / oraz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stosowne pełnomocnictwo do reprezentowania osoby prawnej na przetargu. Osoba trzecia działająca w imieniu </w:t>
      </w:r>
      <w:r>
        <w:rPr>
          <w:rFonts w:ascii="Times New Roman" w:hAnsi="Times New Roman"/>
          <w:color w:val="000000"/>
          <w:sz w:val="20"/>
          <w:lang w:val="pl-PL"/>
        </w:rPr>
        <w:t>oferenta obowiązana jest przedłożyć oryginał stosownego pełnomocnictwa, upoważniającego do działania na każdym etapie postępowania przetargowego.</w:t>
      </w:r>
    </w:p>
    <w:p w:rsidR="00F52B5B" w:rsidRDefault="003561CC">
      <w:pPr>
        <w:ind w:right="72"/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2.W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przypadku wspólników spółki cywilnej — aktualnego zaświadczenia o wpisie do ewidencji działalności </w:t>
      </w:r>
      <w:r>
        <w:rPr>
          <w:rFonts w:ascii="Times New Roman" w:hAnsi="Times New Roman"/>
          <w:color w:val="000000"/>
          <w:sz w:val="20"/>
          <w:lang w:val="pl-PL"/>
        </w:rPr>
        <w:t>gospodarczej, dowodów tożsamości wspólników spółki i stosownych pełnomocnictw</w:t>
      </w:r>
    </w:p>
    <w:p w:rsidR="00F52B5B" w:rsidRDefault="003561CC">
      <w:pPr>
        <w:ind w:right="72"/>
        <w:jc w:val="both"/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>3.W przypadku osoby b</w:t>
      </w: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ędącej cudzoziemcem , oprócz dokumentów o których mowa w pkt 1 — 2 należy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przedłożyć zezwolenie na osiedlenie się lub zezwolenie na pobyt rezydenta długoterminowego Wspólnot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Europejskich, akt zawarcia związku małżeńskiego z obywatelem polskim lub inne doku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menty potwierdzającego </w:t>
      </w:r>
      <w:r>
        <w:rPr>
          <w:rFonts w:ascii="Times New Roman" w:hAnsi="Times New Roman"/>
          <w:color w:val="000000"/>
          <w:sz w:val="20"/>
          <w:lang w:val="pl-PL"/>
        </w:rPr>
        <w:t>legalny pobyt na terytorium RP.</w:t>
      </w:r>
    </w:p>
    <w:p w:rsidR="00F52B5B" w:rsidRDefault="003561CC">
      <w:pPr>
        <w:spacing w:before="36"/>
        <w:ind w:right="72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>Wszystkie dokumenty wymienione w pkt 1-3 należy przedkładać w oryginale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 oraz sporządzone w języku </w:t>
      </w:r>
      <w:r>
        <w:rPr>
          <w:rFonts w:ascii="Times New Roman" w:hAnsi="Times New Roman"/>
          <w:color w:val="000000"/>
          <w:sz w:val="20"/>
          <w:lang w:val="pl-PL"/>
        </w:rPr>
        <w:t>polskim lub przetłumaczone na język polski przez tłumacza przysięgłego.</w:t>
      </w:r>
    </w:p>
    <w:p w:rsidR="00F52B5B" w:rsidRDefault="003561CC">
      <w:pPr>
        <w:spacing w:before="180"/>
        <w:ind w:right="72"/>
        <w:jc w:val="both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>Uczestnicy przetargu przed prz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ystąpieniem do przetargu zobowiązani są przedłożyć komisji przetargowej </w:t>
      </w:r>
      <w:r>
        <w:rPr>
          <w:rFonts w:ascii="Times New Roman" w:hAnsi="Times New Roman"/>
          <w:color w:val="000000"/>
          <w:sz w:val="20"/>
          <w:lang w:val="pl-PL"/>
        </w:rPr>
        <w:t>pisemne oświadczenie o zapoznaniu się ze stanem prawnym i faktycznym sprzedawanej nieruchomości oraz warunkami przetargu w tym z regulaminem przetargu.</w:t>
      </w:r>
    </w:p>
    <w:p w:rsidR="00F52B5B" w:rsidRDefault="00F52B5B">
      <w:pPr>
        <w:sectPr w:rsidR="00F52B5B">
          <w:pgSz w:w="11918" w:h="16854"/>
          <w:pgMar w:top="888" w:right="1329" w:bottom="536" w:left="1389" w:header="720" w:footer="720" w:gutter="0"/>
          <w:cols w:space="708"/>
        </w:sectPr>
      </w:pPr>
    </w:p>
    <w:p w:rsidR="00F52B5B" w:rsidRDefault="003561CC">
      <w:pPr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lastRenderedPageBreak/>
        <w:t>Dowód wniesien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ia wadium przez uczestnika przetargu podlega przedłożeniu komisji przetargowej przed </w:t>
      </w:r>
      <w:r>
        <w:rPr>
          <w:rFonts w:ascii="Times New Roman" w:hAnsi="Times New Roman"/>
          <w:color w:val="000000"/>
          <w:spacing w:val="-5"/>
          <w:sz w:val="20"/>
          <w:lang w:val="pl-PL"/>
        </w:rPr>
        <w:t>otwarciem przetargu.</w:t>
      </w:r>
    </w:p>
    <w:p w:rsidR="00F52B5B" w:rsidRDefault="003561CC">
      <w:pPr>
        <w:spacing w:before="180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 xml:space="preserve">Przetarg jest ważny bez względu na liczbę uczestników jeżeli chociaż jeden uczestnik zaoferował co najmniej </w:t>
      </w:r>
      <w:r>
        <w:rPr>
          <w:rFonts w:ascii="Times New Roman" w:hAnsi="Times New Roman"/>
          <w:color w:val="000000"/>
          <w:spacing w:val="8"/>
          <w:sz w:val="20"/>
          <w:lang w:val="pl-PL"/>
        </w:rPr>
        <w:t>jedno postąpienie powyższej ceny wywoławczej. O</w:t>
      </w:r>
      <w:r>
        <w:rPr>
          <w:rFonts w:ascii="Times New Roman" w:hAnsi="Times New Roman"/>
          <w:color w:val="000000"/>
          <w:spacing w:val="8"/>
          <w:sz w:val="20"/>
          <w:lang w:val="pl-PL"/>
        </w:rPr>
        <w:t xml:space="preserve"> wysokości postąpienia decydują uczestnicy przetargu </w:t>
      </w:r>
      <w:r>
        <w:rPr>
          <w:rFonts w:ascii="Times New Roman" w:hAnsi="Times New Roman"/>
          <w:color w:val="000000"/>
          <w:sz w:val="20"/>
          <w:lang w:val="pl-PL"/>
        </w:rPr>
        <w:t>z tym że postąpienie nie może wynosić mniej niż 1</w:t>
      </w:r>
      <w:r>
        <w:rPr>
          <w:rFonts w:ascii="Times New Roman" w:hAnsi="Times New Roman"/>
          <w:color w:val="000000"/>
          <w:sz w:val="20"/>
          <w:lang w:val="pl-PL"/>
        </w:rPr>
        <w:t xml:space="preserve"> % ceny wywoławczej, z zaokrągleniem w górę do pełnych </w:t>
      </w:r>
      <w:r>
        <w:rPr>
          <w:rFonts w:ascii="Times New Roman" w:hAnsi="Times New Roman"/>
          <w:color w:val="000000"/>
          <w:spacing w:val="-5"/>
          <w:sz w:val="20"/>
          <w:lang w:val="pl-PL"/>
        </w:rPr>
        <w:t>dziesiątek złotych.</w:t>
      </w:r>
    </w:p>
    <w:p w:rsidR="00F52B5B" w:rsidRDefault="003561CC">
      <w:pPr>
        <w:spacing w:before="216"/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>Wadium nie podlega zwrotowi w pr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zypadku, gdy</w:t>
      </w:r>
    </w:p>
    <w:p w:rsidR="00F52B5B" w:rsidRDefault="003561CC">
      <w:pPr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>- osoba, która wygra przetarg uchyla się od zawarcia umowy</w:t>
      </w:r>
    </w:p>
    <w:p w:rsidR="00F52B5B" w:rsidRDefault="003561CC" w:rsidP="003561CC">
      <w:pPr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 xml:space="preserve">- </w:t>
      </w:r>
      <w:r>
        <w:rPr>
          <w:rFonts w:ascii="Times New Roman" w:hAnsi="Times New Roman"/>
          <w:color w:val="000000"/>
          <w:sz w:val="20"/>
          <w:lang w:val="pl-PL"/>
        </w:rPr>
        <w:t>żaden z uczestników przetargu ustnego nie zgłosi postąpienia ponad cenę wywoławczą</w:t>
      </w:r>
    </w:p>
    <w:p w:rsidR="00F52B5B" w:rsidRDefault="003561CC">
      <w:pPr>
        <w:spacing w:before="216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Protokół z przeprowadzonego przetargu stanowi podstawę do zawarcia aktu notarialnego.</w:t>
      </w:r>
    </w:p>
    <w:p w:rsidR="00F52B5B" w:rsidRDefault="003561CC">
      <w:pPr>
        <w:spacing w:before="216"/>
        <w:jc w:val="both"/>
        <w:rPr>
          <w:rFonts w:ascii="Times New Roman" w:hAnsi="Times New Roman"/>
          <w:color w:val="000000"/>
          <w:spacing w:val="-1"/>
          <w:sz w:val="20"/>
          <w:lang w:val="pl-PL"/>
        </w:rPr>
      </w:pPr>
      <w:r>
        <w:rPr>
          <w:rFonts w:ascii="Times New Roman" w:hAnsi="Times New Roman"/>
          <w:color w:val="000000"/>
          <w:spacing w:val="-1"/>
          <w:sz w:val="20"/>
          <w:lang w:val="pl-PL"/>
        </w:rPr>
        <w:t>Jeżeli osoba us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talona jako nabywca nieruchomości nie stawi się bez usprawiedliwienia w miejscu i w terminie 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podanym w zawiadomieniu celem zawarcia aktu notarialnego lub nie dokona wpłaty wylicytowanej ceny </w:t>
      </w: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nabycia nieruchomości, organizator przetargu może odstąpić od zawarcia umowy, a wpłacone wadium nie </w:t>
      </w:r>
      <w:r>
        <w:rPr>
          <w:rFonts w:ascii="Times New Roman" w:hAnsi="Times New Roman"/>
          <w:color w:val="000000"/>
          <w:spacing w:val="-6"/>
          <w:sz w:val="20"/>
          <w:lang w:val="pl-PL"/>
        </w:rPr>
        <w:t>podlega zwrotowi.</w:t>
      </w:r>
    </w:p>
    <w:p w:rsidR="00F52B5B" w:rsidRDefault="003561CC">
      <w:pPr>
        <w:spacing w:before="216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 xml:space="preserve">Osoba ustalona kandydatem na nabywcę nieruchomości zostanie zawiadomiona o terminie i miejscu zawarcia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>umowy sprzedaży, najpóźniej na 21 d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>ni od dnia rozstrzygnięcia przetargu.</w:t>
      </w:r>
    </w:p>
    <w:p w:rsidR="00F52B5B" w:rsidRDefault="003561CC">
      <w:pPr>
        <w:spacing w:before="216"/>
        <w:rPr>
          <w:rFonts w:ascii="Times New Roman" w:hAnsi="Times New Roman"/>
          <w:color w:val="000000"/>
          <w:spacing w:val="-1"/>
          <w:sz w:val="20"/>
          <w:lang w:val="pl-PL"/>
        </w:rPr>
      </w:pPr>
      <w:r>
        <w:rPr>
          <w:rFonts w:ascii="Times New Roman" w:hAnsi="Times New Roman"/>
          <w:color w:val="000000"/>
          <w:spacing w:val="-1"/>
          <w:sz w:val="20"/>
          <w:lang w:val="pl-PL"/>
        </w:rPr>
        <w:t>Wadium może być wnoszone tylko w pieniądzu.</w:t>
      </w:r>
    </w:p>
    <w:p w:rsidR="00F52B5B" w:rsidRDefault="003561CC">
      <w:pPr>
        <w:spacing w:before="180"/>
        <w:rPr>
          <w:rFonts w:ascii="Times New Roman" w:hAnsi="Times New Roman"/>
          <w:color w:val="000000"/>
          <w:spacing w:val="-4"/>
          <w:sz w:val="20"/>
          <w:lang w:val="pl-PL"/>
        </w:rPr>
      </w:pPr>
      <w:r>
        <w:rPr>
          <w:rFonts w:ascii="Times New Roman" w:hAnsi="Times New Roman"/>
          <w:color w:val="000000"/>
          <w:spacing w:val="-4"/>
          <w:sz w:val="20"/>
          <w:lang w:val="pl-PL"/>
        </w:rPr>
        <w:t xml:space="preserve">Wadium wpłacone przez uczestnika przetargu, który wygrał przetarg zostanie zaliczone na poczet ceny nabycia </w:t>
      </w:r>
      <w:r>
        <w:rPr>
          <w:rFonts w:ascii="Times New Roman" w:hAnsi="Times New Roman"/>
          <w:color w:val="000000"/>
          <w:spacing w:val="-6"/>
          <w:sz w:val="20"/>
          <w:lang w:val="pl-PL"/>
        </w:rPr>
        <w:t>nieruchomości.</w:t>
      </w:r>
    </w:p>
    <w:p w:rsidR="00F52B5B" w:rsidRDefault="003561CC">
      <w:pPr>
        <w:spacing w:before="180"/>
        <w:jc w:val="both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>Wadium zwraca się niezwłocznie po odwołaniu albo za</w:t>
      </w: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mknięciu przetargu, jednak nie później niż przed </w:t>
      </w:r>
      <w:r>
        <w:rPr>
          <w:rFonts w:ascii="Times New Roman" w:hAnsi="Times New Roman"/>
          <w:color w:val="000000"/>
          <w:spacing w:val="4"/>
          <w:sz w:val="20"/>
          <w:lang w:val="pl-PL"/>
        </w:rPr>
        <w:t xml:space="preserve">upływem 3 dni od dnia, odpowiednio: 1/odwołania przetargu, 2/zamknięcia przetargu, 3/unieważnienia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przetargu, 4/zakończenia przetargu wynikiem negatywnym.</w:t>
      </w:r>
    </w:p>
    <w:p w:rsidR="00F52B5B" w:rsidRDefault="003561CC">
      <w:pPr>
        <w:spacing w:before="216"/>
        <w:jc w:val="both"/>
        <w:rPr>
          <w:rFonts w:ascii="Times New Roman" w:hAnsi="Times New Roman"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color w:val="000000"/>
          <w:spacing w:val="1"/>
          <w:sz w:val="20"/>
          <w:lang w:val="pl-PL"/>
        </w:rPr>
        <w:t>Wadium w wysoko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ści podanej w ogłoszeniu należy wnosić najpóźniej do dnia </w:t>
      </w:r>
      <w:r>
        <w:rPr>
          <w:rFonts w:ascii="Times New Roman" w:hAnsi="Times New Roman"/>
          <w:b/>
          <w:color w:val="000000"/>
          <w:spacing w:val="1"/>
          <w:sz w:val="20"/>
          <w:lang w:val="pl-PL"/>
        </w:rPr>
        <w:t xml:space="preserve">06 </w:t>
      </w:r>
      <w:r w:rsidRPr="003561CC">
        <w:rPr>
          <w:rFonts w:ascii="Times New Roman" w:hAnsi="Times New Roman"/>
          <w:b/>
          <w:spacing w:val="1"/>
          <w:sz w:val="20"/>
          <w:lang w:val="pl-PL"/>
        </w:rPr>
        <w:t xml:space="preserve">kwietnia </w:t>
      </w:r>
      <w:r w:rsidRPr="003561CC">
        <w:rPr>
          <w:rFonts w:ascii="Times New Roman" w:hAnsi="Times New Roman"/>
          <w:b/>
          <w:spacing w:val="1"/>
          <w:sz w:val="20"/>
          <w:lang w:val="pl-PL"/>
        </w:rPr>
        <w:t xml:space="preserve">2017r. </w:t>
      </w:r>
      <w:r w:rsidRPr="003561CC">
        <w:rPr>
          <w:rFonts w:ascii="Times New Roman" w:hAnsi="Times New Roman"/>
          <w:spacing w:val="1"/>
          <w:sz w:val="20"/>
          <w:lang w:val="pl-PL"/>
        </w:rPr>
        <w:t>na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 konto </w:t>
      </w:r>
      <w:r>
        <w:rPr>
          <w:rFonts w:ascii="Times New Roman" w:hAnsi="Times New Roman"/>
          <w:color w:val="000000"/>
          <w:sz w:val="20"/>
          <w:lang w:val="pl-PL"/>
        </w:rPr>
        <w:t>Urzędu Gminy Dzikowiec nr 27 91591010 2003 3000 0039 0006 w BS Głogów Młp. o/ Dzikowiec z dopiskiem „Wadium na przetarg - działka nr 28</w:t>
      </w:r>
      <w:r>
        <w:rPr>
          <w:rFonts w:ascii="Times New Roman" w:hAnsi="Times New Roman"/>
          <w:color w:val="000000"/>
          <w:sz w:val="20"/>
          <w:lang w:val="pl-PL"/>
        </w:rPr>
        <w:t>28/26 w Wilczej Woli".</w:t>
      </w:r>
      <w:bookmarkStart w:id="0" w:name="_GoBack"/>
      <w:bookmarkEnd w:id="0"/>
    </w:p>
    <w:p w:rsidR="00F52B5B" w:rsidRDefault="003561CC">
      <w:pPr>
        <w:rPr>
          <w:rFonts w:ascii="Times New Roman" w:hAnsi="Times New Roman"/>
          <w:b/>
          <w:color w:val="000000"/>
          <w:spacing w:val="-1"/>
          <w:sz w:val="20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-1"/>
          <w:sz w:val="20"/>
          <w:u w:val="single"/>
          <w:lang w:val="pl-PL"/>
        </w:rPr>
        <w:t xml:space="preserve">Za datę dokonania wpłaty, przyjmuje się datę wpływu wadium na ww. rachunek. </w:t>
      </w:r>
    </w:p>
    <w:p w:rsidR="00F52B5B" w:rsidRDefault="003561CC">
      <w:pPr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>Wadium nie podlega oprocentowaniu.</w:t>
      </w:r>
    </w:p>
    <w:p w:rsidR="00F52B5B" w:rsidRDefault="003561CC">
      <w:pPr>
        <w:spacing w:before="216"/>
        <w:rPr>
          <w:rFonts w:ascii="Times New Roman" w:hAnsi="Times New Roman"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Przetarg odbędzie się </w:t>
      </w:r>
      <w:r>
        <w:rPr>
          <w:rFonts w:ascii="Times New Roman" w:hAnsi="Times New Roman"/>
          <w:b/>
          <w:color w:val="000000"/>
          <w:spacing w:val="1"/>
          <w:sz w:val="20"/>
          <w:lang w:val="pl-PL"/>
        </w:rPr>
        <w:t>w dniu 11 kwietnia 2017r. o godz. 10</w:t>
      </w:r>
      <w:r>
        <w:rPr>
          <w:rFonts w:ascii="Times New Roman" w:hAnsi="Times New Roman"/>
          <w:b/>
          <w:color w:val="000000"/>
          <w:spacing w:val="1"/>
          <w:sz w:val="20"/>
          <w:vertAlign w:val="superscript"/>
          <w:lang w:val="pl-PL"/>
        </w:rPr>
        <w:t>°°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 w Urzędzie Gminy Dzikowiec (pokój nr 22) —</w:t>
      </w:r>
      <w:r>
        <w:rPr>
          <w:rFonts w:ascii="Times New Roman" w:hAnsi="Times New Roman"/>
          <w:color w:val="000000"/>
          <w:spacing w:val="-7"/>
          <w:sz w:val="20"/>
          <w:lang w:val="pl-PL"/>
        </w:rPr>
        <w:t>sala narad.</w:t>
      </w:r>
    </w:p>
    <w:p w:rsidR="00F52B5B" w:rsidRDefault="003561CC">
      <w:pPr>
        <w:spacing w:before="180"/>
        <w:jc w:val="both"/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Cena oferowana w przetargu jest ceną sprzedaży i powinna być wpłacona w pieniądzu na konto Urzędu Gminy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Dzikowiec nr 38 91591010 2003 3000 0039 0002 w BS Głogów Młp. o/ Dzikowiec przed zawarciem umowy notarialnej. Cena nabycia nie podlega rozłożeniu na rat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y.</w:t>
      </w:r>
    </w:p>
    <w:p w:rsidR="00F52B5B" w:rsidRDefault="003561CC">
      <w:pPr>
        <w:spacing w:before="216" w:line="480" w:lineRule="auto"/>
        <w:rPr>
          <w:rFonts w:ascii="Times New Roman" w:hAnsi="Times New Roman"/>
          <w:color w:val="000000"/>
          <w:spacing w:val="-4"/>
          <w:sz w:val="20"/>
          <w:lang w:val="pl-PL"/>
        </w:rPr>
      </w:pPr>
      <w:r>
        <w:rPr>
          <w:rFonts w:ascii="Times New Roman" w:hAnsi="Times New Roman"/>
          <w:color w:val="000000"/>
          <w:spacing w:val="-4"/>
          <w:sz w:val="20"/>
          <w:lang w:val="pl-PL"/>
        </w:rPr>
        <w:t xml:space="preserve">Koszty zawarcia aktu notarialnego i inne związane z przeniesieniem prawa własności ponosi kupujący w całości.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Organizator przetargu z uzasadnionej przyczyny może odwołać ogłoszony przetarg .</w:t>
      </w:r>
    </w:p>
    <w:p w:rsidR="00F52B5B" w:rsidRDefault="003561CC">
      <w:pPr>
        <w:spacing w:before="144"/>
        <w:jc w:val="both"/>
        <w:rPr>
          <w:rFonts w:ascii="Times New Roman" w:hAnsi="Times New Roman"/>
          <w:color w:val="000000"/>
          <w:spacing w:val="8"/>
          <w:sz w:val="20"/>
          <w:lang w:val="pl-PL"/>
        </w:rPr>
      </w:pPr>
      <w:r>
        <w:rPr>
          <w:rFonts w:ascii="Times New Roman" w:hAnsi="Times New Roman"/>
          <w:color w:val="000000"/>
          <w:spacing w:val="8"/>
          <w:sz w:val="20"/>
          <w:lang w:val="pl-PL"/>
        </w:rPr>
        <w:t>Przetarg zostanie przeprowadzony na zasadach okre</w:t>
      </w:r>
      <w:r>
        <w:rPr>
          <w:rFonts w:ascii="Times New Roman" w:hAnsi="Times New Roman"/>
          <w:color w:val="000000"/>
          <w:spacing w:val="8"/>
          <w:sz w:val="20"/>
          <w:lang w:val="pl-PL"/>
        </w:rPr>
        <w:t xml:space="preserve">ślonych w Rozporządzeniu Rady Ministrów z dnia </w:t>
      </w:r>
      <w:r>
        <w:rPr>
          <w:rFonts w:ascii="Times New Roman" w:hAnsi="Times New Roman"/>
          <w:color w:val="000000"/>
          <w:spacing w:val="6"/>
          <w:sz w:val="20"/>
          <w:lang w:val="pl-PL"/>
        </w:rPr>
        <w:t xml:space="preserve">14 września 2004r. w sprawie sposobu i trybu przeprowadzania przetargów oraz rokowań na zbycie </w:t>
      </w:r>
      <w:r>
        <w:rPr>
          <w:rFonts w:ascii="Times New Roman" w:hAnsi="Times New Roman"/>
          <w:color w:val="000000"/>
          <w:spacing w:val="-6"/>
          <w:sz w:val="20"/>
          <w:lang w:val="pl-PL"/>
        </w:rPr>
        <w:t>nieruchomości.</w:t>
      </w:r>
    </w:p>
    <w:p w:rsidR="00F52B5B" w:rsidRDefault="003561CC">
      <w:pPr>
        <w:spacing w:before="144"/>
        <w:rPr>
          <w:rFonts w:ascii="Times New Roman" w:hAnsi="Times New Roman"/>
          <w:color w:val="00000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286385</wp:posOffset>
                </wp:positionV>
                <wp:extent cx="3977640" cy="2192020"/>
                <wp:effectExtent l="2540" t="3810" r="1270" b="444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219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B5B" w:rsidRDefault="003561CC">
                            <w:pPr>
                              <w:ind w:left="3240" w:right="292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725930" cy="219202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930" cy="219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43.8pt;margin-top:22.55pt;width:313.2pt;height:172.6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fqswIAAKkFAAAOAAAAZHJzL2Uyb0RvYy54bWysVFtvmzAUfp+0/2D5nXIZuYBKqjaEaVJ3&#10;kbo9Vw6YYM3YzHYC3bT/vmMTkrR7mbbxYB3s4+9cvs/n+mZoOTpQpZkUGQ6vAoyoKGXFxC7DXz4X&#10;3hIjbYioCJeCZviJanyzev3quu9SGslG8ooqBCBCp32X4caYLvV9XTa0JfpKdlTAYS1VSwz8qp1f&#10;KdIDesv9KAjmfi9V1SlZUq1hNx8P8crh1zUtzce61tQgnmHIzbhVuXVrV391TdKdIl3DymMa5C+y&#10;aAkTEPQElRND0F6x36BaViqpZW2uStn6sq5ZSV0NUE0YvKjmoSEddbVAc3R3apP+f7Dlh8MnhViV&#10;4QgjQVqg6HEI4HvUrjl9p1PweejAywx3cgCSXaG6u5flV42EXDdE7OitUrJvKKkgudC21b+4aunQ&#10;qbYg2/69rCAK2RvpgIZatbZz0AsE6EDS04kYOhhUwuabZLGYx3BUwlkUJlEQuex8kk7XO6XNWypb&#10;ZI0MK2DewZPDvTY2HZJOLjaakAXj3LHPxbMNcBx3IDhctWc2DUfmjyRINsvNMvbiaL7x4iDPvdti&#10;HXvzIlzM8jf5ep2HP23cME4bVlVU2DCTsML4z4g7SnyUxElaWnJWWTibkla77ZordCAg7MJ9rulw&#10;cnbzn6fhmgC1vCgpjOLgLkq8Yr5ceHERz7xkESy9IEzuknkQJ3FePC/pngn67yWhPsPJLJqNajon&#10;/aI2q8VgIvuiNpK2zMDo4KzN8PLkRFKrwY2oHLWGMD7aF62w6Z9bAXRPRDvFWpGOcjXDdgAUq9yt&#10;rJ5Au0qCskCFMO/AaKT6jlEPsyPD+tueKIoRfydA/3bQTIaajO1kEFHC1QwbjEZzbcaBtO8U2zWA&#10;PL4wIW/hjdTMqfecxfFlwTxwRRxnlx04l//O6zxhV78AAAD//wMAUEsDBBQABgAIAAAAIQAEO0ZB&#10;4AAAAAoBAAAPAAAAZHJzL2Rvd25yZXYueG1sTI/BTsMwEETvSPyDtUjcqJ22hCbEqSoEJyREGg4c&#10;nXibWI3XIXbb8PeYExxX+zTzptjOdmBnnLxxJCFZCGBIrdOGOgkf9cvdBpgPirQaHKGEb/SwLa+v&#10;CpVrd6EKz/vQsRhCPlcS+hDGnHPf9miVX7gRKf4ObrIqxHPquJ7UJYbbgS+FSLlVhmJDr0Z86rE9&#10;7k9Wwu6Tqmfz9da8V4fK1HUm6DU9Snl7M+8egQWcwx8Mv/pRHcro1LgTac8GCcvNQxpRCev7BFgE&#10;smQdxzUSVplYAS8L/n9C+QMAAP//AwBQSwECLQAUAAYACAAAACEAtoM4kv4AAADhAQAAEwAAAAAA&#10;AAAAAAAAAAAAAAAAW0NvbnRlbnRfVHlwZXNdLnhtbFBLAQItABQABgAIAAAAIQA4/SH/1gAAAJQB&#10;AAALAAAAAAAAAAAAAAAAAC8BAABfcmVscy8ucmVsc1BLAQItABQABgAIAAAAIQAyL/fqswIAAKkF&#10;AAAOAAAAAAAAAAAAAAAAAC4CAABkcnMvZTJvRG9jLnhtbFBLAQItABQABgAIAAAAIQAEO0ZB4AAA&#10;AAoBAAAPAAAAAAAAAAAAAAAAAA0FAABkcnMvZG93bnJldi54bWxQSwUGAAAAAAQABADzAAAAGgYA&#10;AAAA&#10;" filled="f" stroked="f">
                <v:textbox inset="0,0,0,0">
                  <w:txbxContent>
                    <w:p w:rsidR="00F52B5B" w:rsidRDefault="003561CC">
                      <w:pPr>
                        <w:ind w:left="3240" w:right="292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725930" cy="219202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930" cy="219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0"/>
          <w:lang w:val="pl-PL"/>
        </w:rPr>
        <w:t xml:space="preserve">Szczegółowe informacje o nieruchomościach można uzyskać w Urzędzie Gminy Dzikowie , pokój Nr </w:t>
      </w:r>
      <w:r>
        <w:rPr>
          <w:rFonts w:ascii="Times New Roman" w:hAnsi="Times New Roman"/>
          <w:color w:val="000000"/>
          <w:sz w:val="20"/>
          <w:lang w:val="pl-PL"/>
        </w:rPr>
        <w:t xml:space="preserve">11 lub 28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/tel. /17/ 22-74-508, /17/ 22 75 169.</w:t>
      </w:r>
    </w:p>
    <w:p w:rsidR="00F52B5B" w:rsidRDefault="003561CC">
      <w:pPr>
        <w:spacing w:before="324" w:line="206" w:lineRule="auto"/>
        <w:rPr>
          <w:rFonts w:ascii="Times New Roman" w:hAnsi="Times New Roman"/>
          <w:color w:val="000000"/>
          <w:spacing w:val="-3"/>
          <w:sz w:val="20"/>
          <w:lang w:val="pl-PL"/>
        </w:rPr>
      </w:pPr>
      <w:r>
        <w:rPr>
          <w:rFonts w:ascii="Times New Roman" w:hAnsi="Times New Roman"/>
          <w:color w:val="000000"/>
          <w:spacing w:val="-3"/>
          <w:sz w:val="20"/>
          <w:lang w:val="pl-PL"/>
        </w:rPr>
        <w:t>Dzikowiec 02 marca 2017r.</w:t>
      </w:r>
    </w:p>
    <w:sectPr w:rsidR="00F52B5B">
      <w:pgSz w:w="11918" w:h="16854"/>
      <w:pgMar w:top="1074" w:right="1345" w:bottom="200" w:left="13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5B"/>
    <w:rsid w:val="003561CC"/>
    <w:rsid w:val="00F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DABB0-228E-43D3-95AE-4C253D3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Urząd Gminy Dzikowiec</cp:lastModifiedBy>
  <cp:revision>2</cp:revision>
  <dcterms:created xsi:type="dcterms:W3CDTF">2017-03-03T09:10:00Z</dcterms:created>
  <dcterms:modified xsi:type="dcterms:W3CDTF">2017-03-03T09:10:00Z</dcterms:modified>
</cp:coreProperties>
</file>